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spacing w:line="240" w:lineRule="auto"/>
        <w:jc w:val="center"/>
      </w:pPr>
      <w:r>
        <w:rPr>
          <w:rFonts w:hint="eastAsia"/>
          <w:sz w:val="48"/>
          <w:szCs w:val="24"/>
          <w:lang w:val="en-US" w:eastAsia="zh-CN"/>
        </w:rPr>
        <w:t>教育</w:t>
      </w:r>
      <w:r>
        <w:rPr>
          <w:rFonts w:hint="eastAsia"/>
          <w:sz w:val="48"/>
          <w:szCs w:val="24"/>
        </w:rPr>
        <w:t>学院安全宣传教育活动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3" w:firstLineChars="200"/>
        <w:textAlignment w:val="auto"/>
        <w:rPr>
          <w:rFonts w:hint="default" w:asciiTheme="minorEastAsia" w:hAnsiTheme="minorEastAsia" w:eastAsia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一、寝室用电安全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进入大学，</w:t>
      </w:r>
      <w:r>
        <w:rPr>
          <w:rFonts w:hint="eastAsia" w:asciiTheme="minorEastAsia" w:hAnsiTheme="minorEastAsia" w:eastAsiaTheme="minorEastAsia" w:cstheme="minorEastAsia"/>
          <w:sz w:val="24"/>
          <w:szCs w:val="24"/>
          <w:lang w:val="en-US" w:eastAsia="zh-CN"/>
        </w:rPr>
        <w:t>很多学生都是第一次独自出远门，生活上自然不会像家里那样方便，比如吃饭、饮水，很多学生为了方便，便在寝室烧水，甚至做饭，这在合住的集体宿舍是很不可取的，</w:t>
      </w:r>
      <w:r>
        <w:rPr>
          <w:rFonts w:hint="eastAsia" w:asciiTheme="minorEastAsia" w:hAnsiTheme="minorEastAsia" w:eastAsiaTheme="minorEastAsia" w:cstheme="minorEastAsia"/>
          <w:sz w:val="24"/>
          <w:szCs w:val="24"/>
        </w:rPr>
        <w:t>所以大学查寝室是很有必要的。</w:t>
      </w:r>
      <w:r>
        <w:rPr>
          <w:rFonts w:hint="eastAsia" w:asciiTheme="minorEastAsia" w:hAnsiTheme="minorEastAsia" w:eastAsiaTheme="minorEastAsia" w:cstheme="minorEastAsia"/>
          <w:sz w:val="24"/>
          <w:szCs w:val="24"/>
          <w:lang w:val="en-US" w:eastAsia="zh-CN"/>
        </w:rPr>
        <w:t>我院组织辅导员查寝</w:t>
      </w:r>
      <w:r>
        <w:rPr>
          <w:rFonts w:hint="eastAsia" w:asciiTheme="minorEastAsia" w:hAnsiTheme="minorEastAsia" w:eastAsiaTheme="minorEastAsia" w:cstheme="minorEastAsia"/>
          <w:sz w:val="24"/>
          <w:szCs w:val="24"/>
        </w:rPr>
        <w:t>一方面查有没有违章电器的使用，另一方面是查有没有学生不在寝室睡觉。我们都知道，使用违章电器存在着极大的不安全因素</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可是在大学中使用违章电器却屡禁不止。很多大学的学生都会在宿舍煮泡面，吃火锅。对于他们而言，使用违章电器只是图方便省事而已，却没有意识到存在着极大的安全隐患。</w:t>
      </w:r>
      <w:r>
        <w:rPr>
          <w:lang w:val="en-US" w:eastAsia="zh-CN"/>
        </w:rPr>
        <w:drawing>
          <wp:inline distT="0" distB="0" distL="114300" distR="114300">
            <wp:extent cx="5214620" cy="3684905"/>
            <wp:effectExtent l="0" t="0" r="12700" b="3175"/>
            <wp:docPr id="5" name="图片 5" descr="22BDD0B2A2F636BF6BA7871FCD748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BDD0B2A2F636BF6BA7871FCD748ACB"/>
                    <pic:cNvPicPr>
                      <a:picLocks noChangeAspect="1"/>
                    </pic:cNvPicPr>
                  </pic:nvPicPr>
                  <pic:blipFill>
                    <a:blip r:embed="rId4"/>
                    <a:stretch>
                      <a:fillRect/>
                    </a:stretch>
                  </pic:blipFill>
                  <pic:spPr>
                    <a:xfrm>
                      <a:off x="0" y="0"/>
                      <a:ext cx="5214620" cy="3684905"/>
                    </a:xfrm>
                    <a:prstGeom prst="rect">
                      <a:avLst/>
                    </a:prstGeom>
                  </pic:spPr>
                </pic:pic>
              </a:graphicData>
            </a:graphic>
          </wp:inline>
        </w:drawing>
      </w:r>
    </w:p>
    <w:p>
      <w:pPr>
        <w:spacing w:line="240" w:lineRule="auto"/>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3050540" cy="4926965"/>
            <wp:effectExtent l="0" t="0" r="10795" b="12700"/>
            <wp:docPr id="16" name="图片 16" descr="3c5c986d9baa3ee98ac477c9296e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c5c986d9baa3ee98ac477c9296ee63"/>
                    <pic:cNvPicPr>
                      <a:picLocks noChangeAspect="1"/>
                    </pic:cNvPicPr>
                  </pic:nvPicPr>
                  <pic:blipFill>
                    <a:blip r:embed="rId5"/>
                    <a:stretch>
                      <a:fillRect/>
                    </a:stretch>
                  </pic:blipFill>
                  <pic:spPr>
                    <a:xfrm rot="5400000">
                      <a:off x="0" y="0"/>
                      <a:ext cx="3050540" cy="49269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使用电器不当--如电灯泡靠近可燃物长时间烘烤起火；使用电热器无人监管而烤燃起火；长时间使用电器不检修，电线绝缘老化、漏电短路而起火等。在宿舍使用大功率电器--高校宿舍内的线路是按日常照明、使用小收录机等情况而设计的，如使用电炉、电饭煲、电热杯、热得快等电器常使电线过载发热而起火。</w:t>
      </w:r>
    </w:p>
    <w:p>
      <w:pPr>
        <w:spacing w:line="24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305425" cy="2782570"/>
            <wp:effectExtent l="0" t="0" r="13335" b="6350"/>
            <wp:docPr id="17" name="图片 17" descr="2498e38c89b167f212b8b406d5a2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98e38c89b167f212b8b406d5a22aa"/>
                    <pic:cNvPicPr>
                      <a:picLocks noChangeAspect="1"/>
                    </pic:cNvPicPr>
                  </pic:nvPicPr>
                  <pic:blipFill>
                    <a:blip r:embed="rId6"/>
                    <a:stretch>
                      <a:fillRect/>
                    </a:stretch>
                  </pic:blipFill>
                  <pic:spPr>
                    <a:xfrm>
                      <a:off x="0" y="0"/>
                      <a:ext cx="5305425" cy="2782570"/>
                    </a:xfrm>
                    <a:prstGeom prst="rect">
                      <a:avLst/>
                    </a:prstGeom>
                  </pic:spPr>
                </pic:pic>
              </a:graphicData>
            </a:graphic>
          </wp:inline>
        </w:drawing>
      </w:r>
    </w:p>
    <w:p>
      <w:pPr>
        <w:spacing w:line="240" w:lineRule="auto"/>
        <w:ind w:firstLine="562" w:firstLineChars="200"/>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val="en-US" w:eastAsia="zh-CN"/>
        </w:rPr>
        <w:t>（一）寝室、教室如何</w:t>
      </w:r>
      <w:r>
        <w:rPr>
          <w:rFonts w:hint="eastAsia" w:asciiTheme="minorEastAsia" w:hAnsiTheme="minorEastAsia" w:eastAsiaTheme="minorEastAsia" w:cstheme="minorEastAsia"/>
          <w:b/>
          <w:bCs/>
          <w:sz w:val="28"/>
          <w:szCs w:val="28"/>
        </w:rPr>
        <w:t>预防火灾</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防止火灾发生的关键，是做好火灾的预防工作。广大师生要认真贯彻消防法规，自觉遵守消防安全管理规定，预防火灾的发生。</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学生宿舍防火。在宿舍，学生应自觉遵守宿舍安全管理规定，做到不乱拉乱接电线；不使用电炉、电热杯、热得快、电饭煲等电器；使用台灯、充电器、电脑等电器要注意发热部位的散热；室内无人时，应关掉电器和电源开关；不在宿舍使用明火和焚烧物品。</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2.教室、</w:t>
      </w:r>
      <w:r>
        <w:rPr>
          <w:rFonts w:hint="eastAsia" w:asciiTheme="minorEastAsia" w:hAnsiTheme="minorEastAsia" w:cstheme="minorEastAsia"/>
          <w:sz w:val="24"/>
          <w:szCs w:val="24"/>
          <w:lang w:val="en-US" w:eastAsia="zh-CN"/>
        </w:rPr>
        <w:t>实训</w:t>
      </w:r>
      <w:r>
        <w:rPr>
          <w:rFonts w:hint="eastAsia" w:asciiTheme="minorEastAsia" w:hAnsiTheme="minorEastAsia" w:eastAsiaTheme="minorEastAsia" w:cstheme="minorEastAsia"/>
          <w:sz w:val="24"/>
          <w:szCs w:val="24"/>
        </w:rPr>
        <w:t>室的防火。在</w:t>
      </w:r>
      <w:r>
        <w:rPr>
          <w:rFonts w:hint="eastAsia" w:asciiTheme="minorEastAsia" w:hAnsiTheme="minorEastAsia" w:cstheme="minorEastAsia"/>
          <w:sz w:val="24"/>
          <w:szCs w:val="24"/>
          <w:lang w:val="en-US" w:eastAsia="zh-CN"/>
        </w:rPr>
        <w:t>实训室上课</w:t>
      </w:r>
      <w:r>
        <w:rPr>
          <w:rFonts w:hint="eastAsia" w:asciiTheme="minorEastAsia" w:hAnsiTheme="minorEastAsia" w:eastAsiaTheme="minorEastAsia" w:cstheme="minorEastAsia"/>
          <w:sz w:val="24"/>
          <w:szCs w:val="24"/>
        </w:rPr>
        <w:t>时，一定要严格遵守各项安全管理规定、安全操作规程和有关制度。使用仪器设备前，应认真检查电源、管线、火源、辅助仪器设备等情况，使用完毕应认真进行清理，关闭电源、火源、气源、水源等，还应清除杂物和垃圾。尤其是使用易燃易爆危险品时，更要注意防火安全规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3.报告厅、</w:t>
      </w:r>
      <w:r>
        <w:rPr>
          <w:rFonts w:hint="eastAsia" w:asciiTheme="minorEastAsia" w:hAnsiTheme="minorEastAsia" w:cstheme="minorEastAsia"/>
          <w:sz w:val="24"/>
          <w:szCs w:val="24"/>
          <w:lang w:val="en-US" w:eastAsia="zh-CN"/>
        </w:rPr>
        <w:t>舞蹈房</w:t>
      </w:r>
      <w:r>
        <w:rPr>
          <w:rFonts w:hint="eastAsia" w:asciiTheme="minorEastAsia" w:hAnsiTheme="minorEastAsia" w:eastAsiaTheme="minorEastAsia" w:cstheme="minorEastAsia"/>
          <w:sz w:val="24"/>
          <w:szCs w:val="24"/>
        </w:rPr>
        <w:t>、食堂的防火。要遵守消防安全制度，做到不携带易燃易爆品，如汽油、酒精等；不吸烟或随地丢弃烟头、火种，保持安全通道的畅通等等。</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以上方法可根据实际情况，一种或多种方法并用，以达到迅速灭火的目的。</w:t>
      </w:r>
    </w:p>
    <w:p>
      <w:pPr>
        <w:spacing w:line="240" w:lineRule="auto"/>
        <w:ind w:firstLine="562" w:firstLineChars="200"/>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val="en-US" w:eastAsia="zh-CN"/>
        </w:rPr>
        <w:t>（二）发生火灾及时</w:t>
      </w:r>
      <w:r>
        <w:rPr>
          <w:rFonts w:hint="eastAsia" w:asciiTheme="minorEastAsia" w:hAnsiTheme="minorEastAsia" w:eastAsiaTheme="minorEastAsia" w:cstheme="minorEastAsia"/>
          <w:b/>
          <w:bCs/>
          <w:sz w:val="28"/>
          <w:szCs w:val="28"/>
        </w:rPr>
        <w:t>打火警电话</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全国统一规范使用的火警电话号码是“119”</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打完电话后，可立即派人在门口和消防车必经之处等候，引导消防车迅速到达火场。</w:t>
      </w:r>
    </w:p>
    <w:p>
      <w:pPr>
        <w:spacing w:line="240" w:lineRule="auto"/>
        <w:ind w:firstLine="562" w:firstLineChars="200"/>
        <w:rPr>
          <w:rFonts w:hint="eastAsia" w:asciiTheme="minorEastAsia" w:hAnsiTheme="minorEastAsia" w:eastAsiaTheme="minorEastAsia" w:cstheme="minorEastAsia"/>
          <w:b/>
          <w:bCs/>
          <w:sz w:val="28"/>
          <w:szCs w:val="28"/>
        </w:rPr>
      </w:pPr>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三</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rPr>
        <w:t>火灾逃生自救常识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火灾袭来时要迅速逃生，不要贪恋财物。</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受到火势威胁时，要当机立断披上浸湿的衣物、被褥等向安全出口方向冲出去。</w:t>
      </w:r>
    </w:p>
    <w:p>
      <w:pPr>
        <w:spacing w:line="360" w:lineRule="auto"/>
        <w:ind w:firstLine="643" w:firstLineChars="200"/>
        <w:rPr>
          <w:rFonts w:hint="eastAsia"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二、传染疾病防治</w:t>
      </w:r>
    </w:p>
    <w:p>
      <w:pPr>
        <w:spacing w:line="360" w:lineRule="auto"/>
        <w:ind w:firstLine="480" w:firstLineChars="200"/>
        <w:rPr>
          <w:sz w:val="24"/>
          <w:szCs w:val="24"/>
        </w:rPr>
      </w:pPr>
      <w:r>
        <w:rPr>
          <w:rFonts w:hint="eastAsia" w:ascii="宋体" w:hAnsi="宋体" w:eastAsia="宋体" w:cs="宋体"/>
          <w:color w:val="auto"/>
          <w:kern w:val="0"/>
          <w:sz w:val="24"/>
          <w:lang w:bidi="ar"/>
        </w:rPr>
        <w:t>通过此次宣传，增长了在班上学生对艾滋病的相关知识，提高了大学生参与艾滋病防治的积极性以及自我防护的意识。</w:t>
      </w:r>
      <w:r>
        <w:rPr>
          <w:rFonts w:hint="eastAsia"/>
          <w:sz w:val="24"/>
          <w:szCs w:val="24"/>
        </w:rPr>
        <w:t>为了进一步防治传染疾病扩散，按学校的要求，教育学院在院长刘文春的引导指示下，对学生活动较为频繁的教室、实训室、教学楼道、和学生寝室进行全覆盖喷洒消毒液。</w:t>
      </w:r>
    </w:p>
    <w:p>
      <w:pPr>
        <w:jc w:val="center"/>
      </w:pPr>
      <w:r>
        <w:rPr>
          <w:rFonts w:hint="eastAsia"/>
        </w:rPr>
        <w:drawing>
          <wp:inline distT="0" distB="0" distL="114300" distR="114300">
            <wp:extent cx="2667000" cy="2572385"/>
            <wp:effectExtent l="0" t="0" r="0" b="3175"/>
            <wp:docPr id="9" name="图片 9" descr="56846139563367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8461395633673786"/>
                    <pic:cNvPicPr>
                      <a:picLocks noChangeAspect="1"/>
                    </pic:cNvPicPr>
                  </pic:nvPicPr>
                  <pic:blipFill>
                    <a:blip r:embed="rId7"/>
                    <a:stretch>
                      <a:fillRect/>
                    </a:stretch>
                  </pic:blipFill>
                  <pic:spPr>
                    <a:xfrm>
                      <a:off x="0" y="0"/>
                      <a:ext cx="2667000" cy="2572385"/>
                    </a:xfrm>
                    <a:prstGeom prst="rect">
                      <a:avLst/>
                    </a:prstGeom>
                  </pic:spPr>
                </pic:pic>
              </a:graphicData>
            </a:graphic>
          </wp:inline>
        </w:drawing>
      </w:r>
      <w:r>
        <w:rPr>
          <w:rFonts w:hint="eastAsia"/>
        </w:rPr>
        <w:drawing>
          <wp:inline distT="0" distB="0" distL="114300" distR="114300">
            <wp:extent cx="2368550" cy="2571750"/>
            <wp:effectExtent l="0" t="0" r="8890" b="3810"/>
            <wp:docPr id="10" name="图片 10" descr="1375759403794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7575940379432775"/>
                    <pic:cNvPicPr>
                      <a:picLocks noChangeAspect="1"/>
                    </pic:cNvPicPr>
                  </pic:nvPicPr>
                  <pic:blipFill>
                    <a:blip r:embed="rId8"/>
                    <a:stretch>
                      <a:fillRect/>
                    </a:stretch>
                  </pic:blipFill>
                  <pic:spPr>
                    <a:xfrm>
                      <a:off x="0" y="0"/>
                      <a:ext cx="2368550" cy="2571750"/>
                    </a:xfrm>
                    <a:prstGeom prst="rect">
                      <a:avLst/>
                    </a:prstGeom>
                  </pic:spPr>
                </pic:pic>
              </a:graphicData>
            </a:graphic>
          </wp:inline>
        </w:drawing>
      </w:r>
      <w:r>
        <w:rPr>
          <w:rFonts w:ascii="宋体" w:hAnsi="宋体" w:eastAsia="宋体" w:cs="宋体"/>
          <w:spacing w:val="0"/>
        </w:rPr>
        <w:drawing>
          <wp:inline distT="0" distB="0" distL="0" distR="0">
            <wp:extent cx="2499995" cy="2635885"/>
            <wp:effectExtent l="0" t="0" r="635" b="14605"/>
            <wp:docPr id="12" name="图片 1" descr="D:\Documents\Tencent Files\1782417921\Image\C2C\7ABC01BC0703EBAFFE695B1C27DB8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Documents\Tencent Files\1782417921\Image\C2C\7ABC01BC0703EBAFFE695B1C27DB8658.png"/>
                    <pic:cNvPicPr>
                      <a:picLocks noChangeAspect="1" noChangeArrowheads="1"/>
                    </pic:cNvPicPr>
                  </pic:nvPicPr>
                  <pic:blipFill>
                    <a:blip r:embed="rId9"/>
                    <a:srcRect/>
                    <a:stretch>
                      <a:fillRect/>
                    </a:stretch>
                  </pic:blipFill>
                  <pic:spPr>
                    <a:xfrm rot="5400000">
                      <a:off x="0" y="0"/>
                      <a:ext cx="2499995" cy="2635885"/>
                    </a:xfrm>
                    <a:prstGeom prst="rect">
                      <a:avLst/>
                    </a:prstGeom>
                    <a:noFill/>
                    <a:ln w="9525">
                      <a:noFill/>
                      <a:miter lim="800000"/>
                      <a:headEnd/>
                      <a:tailEnd/>
                    </a:ln>
                  </pic:spPr>
                </pic:pic>
              </a:graphicData>
            </a:graphic>
          </wp:inline>
        </w:drawing>
      </w:r>
      <w:r>
        <w:rPr>
          <w:rFonts w:ascii="宋体" w:hAnsi="宋体" w:eastAsia="宋体" w:cs="宋体"/>
          <w:spacing w:val="0"/>
        </w:rPr>
        <w:drawing>
          <wp:inline distT="0" distB="0" distL="0" distR="0">
            <wp:extent cx="2500630" cy="2407920"/>
            <wp:effectExtent l="0" t="0" r="0" b="13970"/>
            <wp:docPr id="15" name="图片 4" descr="D:\Documents\Tencent Files\1782417921\Image\C2C\B90FE2DF8FF0B3E9755D32AD0CA1E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D:\Documents\Tencent Files\1782417921\Image\C2C\B90FE2DF8FF0B3E9755D32AD0CA1EF10.png"/>
                    <pic:cNvPicPr>
                      <a:picLocks noChangeAspect="1" noChangeArrowheads="1"/>
                    </pic:cNvPicPr>
                  </pic:nvPicPr>
                  <pic:blipFill>
                    <a:blip r:embed="rId10"/>
                    <a:srcRect/>
                    <a:stretch>
                      <a:fillRect/>
                    </a:stretch>
                  </pic:blipFill>
                  <pic:spPr>
                    <a:xfrm rot="5400000">
                      <a:off x="0" y="0"/>
                      <a:ext cx="2500630" cy="2407920"/>
                    </a:xfrm>
                    <a:prstGeom prst="rect">
                      <a:avLst/>
                    </a:prstGeom>
                    <a:noFill/>
                    <a:ln w="9525">
                      <a:noFill/>
                      <a:miter lim="800000"/>
                      <a:headEnd/>
                      <a:tailEnd/>
                    </a:ln>
                  </pic:spPr>
                </pic:pic>
              </a:graphicData>
            </a:graphic>
          </wp:inline>
        </w:drawing>
      </w:r>
    </w:p>
    <w:p>
      <w:pPr>
        <w:spacing w:line="360" w:lineRule="auto"/>
        <w:ind w:firstLine="643" w:firstLineChars="200"/>
        <w:rPr>
          <w:rFonts w:hint="default" w:asciiTheme="minorEastAsia" w:hAnsiTheme="minorEastAsia" w:cstheme="minorEastAsia"/>
          <w:b/>
          <w:bCs/>
          <w:sz w:val="32"/>
          <w:szCs w:val="32"/>
          <w:lang w:val="en-US" w:eastAsia="zh-CN"/>
        </w:rPr>
      </w:pPr>
      <w:r>
        <w:rPr>
          <w:rFonts w:hint="eastAsia" w:asciiTheme="minorEastAsia" w:hAnsiTheme="minorEastAsia" w:cstheme="minorEastAsia"/>
          <w:b/>
          <w:bCs/>
          <w:sz w:val="32"/>
          <w:szCs w:val="32"/>
          <w:lang w:val="en-US" w:eastAsia="zh-CN"/>
        </w:rPr>
        <w:t>三、防溺水安全教育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近期，针对九江市永修县艾城镇马湾村中马湾附近修河水域发生一起溺水事件，造成四名在校大学生溺亡事件。我校立即组织全体学工人员开展防溺水安全教育紧急部署会议。接会议精神，我院随即召集全院在校学生开展防溺水安全教育班会。</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74310" cy="2965450"/>
            <wp:effectExtent l="0" t="0" r="13970" b="6350"/>
            <wp:docPr id="3" name="图片 3" descr="程焰霞-防溺水安全主题班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程焰霞-防溺水安全主题班会-1"/>
                    <pic:cNvPicPr>
                      <a:picLocks noChangeAspect="1"/>
                    </pic:cNvPicPr>
                  </pic:nvPicPr>
                  <pic:blipFill>
                    <a:blip r:embed="rId11"/>
                    <a:stretch>
                      <a:fillRect/>
                    </a:stretch>
                  </pic:blipFill>
                  <pic:spPr>
                    <a:xfrm>
                      <a:off x="0" y="0"/>
                      <a:ext cx="5274310" cy="2965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一</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lang w:eastAsia="zh-CN"/>
        </w:rPr>
        <w:t>以下防溺水要点务必要牢记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多发生在周末、节假日或放学后；</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多发生在无人看管的江河、池塘等野外水域；</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多发生在农村地区；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多发生在学生自行结伴游玩的过程中，有的是结伴下水游泳溺亡，有的是为救落水同伴致多人溺亡;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sz w:val="24"/>
          <w:szCs w:val="24"/>
          <w:lang w:eastAsia="zh-CN"/>
        </w:rPr>
        <w:t>多发生在小学生和初中生中，男生居多。</w:t>
      </w:r>
    </w:p>
    <w:p>
      <w:pPr>
        <w:keepNext w:val="0"/>
        <w:keepLines w:val="0"/>
        <w:pageBreakBefore w:val="0"/>
        <w:widowControl w:val="0"/>
        <w:numPr>
          <w:numId w:val="0"/>
        </w:numPr>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二</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lang w:eastAsia="zh-CN"/>
        </w:rPr>
        <w:t>如何预防溺水？防溺水安全教育牢记“七不”</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不私自下水游泳</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不擅自与他人结伴下水游泳</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不在无家长监护的情况下下水游泳</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不到无安全设施和救援人员的水域游泳</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不到不熟悉水情的水域游泳</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不到河边嬉戏玩耍</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不盲目、擅自下水施救</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66690" cy="3011170"/>
            <wp:effectExtent l="0" t="0" r="6350" b="6350"/>
            <wp:docPr id="4" name="图片 4" descr="马新鹏-主题班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马新鹏-主题班会"/>
                    <pic:cNvPicPr>
                      <a:picLocks noChangeAspect="1"/>
                    </pic:cNvPicPr>
                  </pic:nvPicPr>
                  <pic:blipFill>
                    <a:blip r:embed="rId12"/>
                    <a:stretch>
                      <a:fillRect/>
                    </a:stretch>
                  </pic:blipFill>
                  <pic:spPr>
                    <a:xfrm>
                      <a:off x="0" y="0"/>
                      <a:ext cx="5266690" cy="301117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ind w:leftChars="200"/>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三</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lang w:eastAsia="zh-CN"/>
        </w:rPr>
        <w:t>溺水时如何自救？</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不要慌张，发现周围有人时立即呼救；</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放松全身，让身体飘浮在水面上，将头部浮出水面，用脚踢水，防止体力丧失，等待救援；</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及时甩掉鞋子和口袋里的重物，身体下沉时，可将手掌向下压；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如果在水中突然抽筋，又无法靠岸时，立即求救。如周围无人，可深吸一口气潜入水中，伸直抽筋的那条腿，用手将脚趾向上扳，以解除抽筋。</w:t>
      </w:r>
    </w:p>
    <w:p>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t>（</w:t>
      </w:r>
      <w:r>
        <w:rPr>
          <w:rFonts w:hint="eastAsia" w:asciiTheme="minorEastAsia" w:hAnsiTheme="minorEastAsia" w:cstheme="minorEastAsia"/>
          <w:b/>
          <w:bCs/>
          <w:sz w:val="28"/>
          <w:szCs w:val="28"/>
          <w:lang w:val="en-US" w:eastAsia="zh-CN"/>
        </w:rPr>
        <w:t>四</w:t>
      </w:r>
      <w:r>
        <w:rPr>
          <w:rFonts w:hint="eastAsia" w:asciiTheme="minorEastAsia" w:hAnsiTheme="minorEastAsia" w:cstheme="minorEastAsia"/>
          <w:b/>
          <w:bCs/>
          <w:sz w:val="28"/>
          <w:szCs w:val="28"/>
          <w:lang w:eastAsia="zh-CN"/>
        </w:rPr>
        <w:t>）</w:t>
      </w:r>
      <w:r>
        <w:rPr>
          <w:rFonts w:hint="eastAsia" w:asciiTheme="minorEastAsia" w:hAnsiTheme="minorEastAsia" w:eastAsiaTheme="minorEastAsia" w:cstheme="minorEastAsia"/>
          <w:b/>
          <w:bCs/>
          <w:sz w:val="28"/>
          <w:szCs w:val="28"/>
          <w:lang w:eastAsia="zh-CN"/>
        </w:rPr>
        <w:t>发现有人落水怎么办？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发现落水者时，第一时间应大声呼救，寻求周边大人的帮助，并拨打110报警，切勿盲目下水施救。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可将竹竿递给落水者，前提要确保自身安全，递竹竿时要趴在地上，降低重心，以免被拖入水中。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如果现场能找到泡沫块、救生圈、木块等漂浮物，可以抛给溺水者，避免溺水者沉入水中。若现场无竹竿、漂浮物等，可脱下衣服连接在一起当绳子，抛给溺水者，切记要趴在地上，确保自身安全。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注意：救人方法要恰当，见同伴落水后，不要下水施救，而应呼救。请成年人来施救，同时拨打报警电话。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p>
    <w:p>
      <w:pPr>
        <w:spacing w:line="360" w:lineRule="auto"/>
        <w:ind w:firstLine="643"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b/>
          <w:bCs/>
          <w:sz w:val="32"/>
          <w:szCs w:val="32"/>
          <w:lang w:val="en-US" w:eastAsia="zh-CN"/>
        </w:rPr>
        <w:t>四、</w:t>
      </w:r>
      <w:r>
        <w:rPr>
          <w:rFonts w:hint="eastAsia"/>
          <w:b/>
          <w:bCs/>
          <w:sz w:val="32"/>
          <w:szCs w:val="36"/>
          <w:lang w:val="en-US" w:eastAsia="zh-CN"/>
        </w:rPr>
        <w:t>高校体育活动中的安全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教育学院学工副院长汤春龙组织学生开展“高校公共安全教育暨当心体育活动中的安全”教育讲座，并在讲座结束前带领学生们进行体育安全宣誓。</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363210" cy="3493770"/>
            <wp:effectExtent l="0" t="0" r="1270" b="11430"/>
            <wp:docPr id="11" name="图片 11" descr="55bcea10b841616a6d5cf77b70b1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5bcea10b841616a6d5cf77b70b1c7a"/>
                    <pic:cNvPicPr>
                      <a:picLocks noChangeAspect="1"/>
                    </pic:cNvPicPr>
                  </pic:nvPicPr>
                  <pic:blipFill>
                    <a:blip r:embed="rId13"/>
                    <a:stretch>
                      <a:fillRect/>
                    </a:stretch>
                  </pic:blipFill>
                  <pic:spPr>
                    <a:xfrm>
                      <a:off x="0" y="0"/>
                      <a:ext cx="5363210" cy="3493770"/>
                    </a:xfrm>
                    <a:prstGeom prst="rect">
                      <a:avLst/>
                    </a:prstGeom>
                  </pic:spPr>
                </pic:pic>
              </a:graphicData>
            </a:graphic>
          </wp:inline>
        </w:drawing>
      </w:r>
      <w:r>
        <w:rPr>
          <w:rFonts w:hint="eastAsia" w:asciiTheme="minorEastAsia" w:hAnsiTheme="minorEastAsia" w:eastAsiaTheme="minorEastAsia" w:cstheme="minorEastAsia"/>
          <w:sz w:val="24"/>
          <w:szCs w:val="24"/>
          <w:lang w:eastAsia="zh-CN"/>
        </w:rPr>
        <w:drawing>
          <wp:inline distT="0" distB="0" distL="114300" distR="114300">
            <wp:extent cx="5210175" cy="3148330"/>
            <wp:effectExtent l="0" t="0" r="1905" b="6350"/>
            <wp:docPr id="2" name="图片 2" descr="720aec0efd9ed12feca736f8afc1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0aec0efd9ed12feca736f8afc1fff"/>
                    <pic:cNvPicPr>
                      <a:picLocks noChangeAspect="1"/>
                    </pic:cNvPicPr>
                  </pic:nvPicPr>
                  <pic:blipFill>
                    <a:blip r:embed="rId14"/>
                    <a:stretch>
                      <a:fillRect/>
                    </a:stretch>
                  </pic:blipFill>
                  <pic:spPr>
                    <a:xfrm>
                      <a:off x="0" y="0"/>
                      <a:ext cx="5210175" cy="3148330"/>
                    </a:xfrm>
                    <a:prstGeom prst="rect">
                      <a:avLst/>
                    </a:prstGeom>
                  </pic:spPr>
                </pic:pic>
              </a:graphicData>
            </a:graphic>
          </wp:inline>
        </w:drawing>
      </w:r>
      <w:r>
        <w:rPr>
          <w:rFonts w:hint="eastAsia" w:asciiTheme="minorEastAsia" w:hAnsiTheme="minorEastAsia" w:eastAsiaTheme="minorEastAsia" w:cstheme="minorEastAsia"/>
          <w:sz w:val="24"/>
          <w:szCs w:val="24"/>
          <w:lang w:eastAsia="zh-CN"/>
        </w:rPr>
        <w:drawing>
          <wp:inline distT="0" distB="0" distL="114300" distR="114300">
            <wp:extent cx="4954905" cy="2897505"/>
            <wp:effectExtent l="0" t="0" r="13335" b="13335"/>
            <wp:docPr id="7" name="图片 7" descr="110cd536452cedc3b5f45e5f5d4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0cd536452cedc3b5f45e5f5d47997"/>
                    <pic:cNvPicPr>
                      <a:picLocks noChangeAspect="1"/>
                    </pic:cNvPicPr>
                  </pic:nvPicPr>
                  <pic:blipFill>
                    <a:blip r:embed="rId15"/>
                    <a:stretch>
                      <a:fillRect/>
                    </a:stretch>
                  </pic:blipFill>
                  <pic:spPr>
                    <a:xfrm>
                      <a:off x="0" y="0"/>
                      <a:ext cx="4954905" cy="2897505"/>
                    </a:xfrm>
                    <a:prstGeom prst="rect">
                      <a:avLst/>
                    </a:prstGeom>
                  </pic:spPr>
                </pic:pic>
              </a:graphicData>
            </a:graphic>
          </wp:inline>
        </w:drawing>
      </w:r>
      <w:r>
        <w:rPr>
          <w:rFonts w:hint="eastAsia" w:asciiTheme="minorEastAsia" w:hAnsiTheme="minorEastAsia" w:eastAsiaTheme="minorEastAsia" w:cstheme="minorEastAsia"/>
          <w:sz w:val="24"/>
          <w:szCs w:val="24"/>
          <w:lang w:eastAsia="zh-CN"/>
        </w:rPr>
        <w:drawing>
          <wp:inline distT="0" distB="0" distL="114300" distR="114300">
            <wp:extent cx="5072380" cy="2597150"/>
            <wp:effectExtent l="0" t="0" r="2540" b="8890"/>
            <wp:docPr id="13" name="图片 13" descr="180d80d2e7828fbcf51d45f8fb21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80d80d2e7828fbcf51d45f8fb211df"/>
                    <pic:cNvPicPr>
                      <a:picLocks noChangeAspect="1"/>
                    </pic:cNvPicPr>
                  </pic:nvPicPr>
                  <pic:blipFill>
                    <a:blip r:embed="rId16"/>
                    <a:stretch>
                      <a:fillRect/>
                    </a:stretch>
                  </pic:blipFill>
                  <pic:spPr>
                    <a:xfrm>
                      <a:off x="0" y="0"/>
                      <a:ext cx="5072380" cy="2597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体育课伴随着小升初、初升高、一直持续到大学阶段，虽然我们都知道适当地参加体育锻炼可以增进健康、增强体质，但发生在体育锻炼当中的安全事故却此伏彼起，体育安全常常被忽视。鉴于此，我们更应该加强校园体育安全教育，提醒广大师生时刻保持警钟长鸣，远离体育运动伤害。</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b/>
          <w:bCs/>
          <w:sz w:val="32"/>
          <w:szCs w:val="32"/>
          <w:lang w:val="en-US" w:eastAsia="zh-CN"/>
        </w:rPr>
        <w:t>五、暑假假期安全教育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本学期即将结束，暑假即将来临。为了让</w:t>
      </w:r>
      <w:r>
        <w:rPr>
          <w:rFonts w:hint="eastAsia" w:asciiTheme="minorEastAsia" w:hAnsiTheme="minorEastAsia" w:cstheme="minorEastAsia"/>
          <w:sz w:val="24"/>
          <w:szCs w:val="24"/>
          <w:lang w:val="en-US" w:eastAsia="zh-CN"/>
        </w:rPr>
        <w:t>学生</w:t>
      </w:r>
      <w:r>
        <w:rPr>
          <w:rFonts w:hint="eastAsia" w:asciiTheme="minorEastAsia" w:hAnsiTheme="minorEastAsia" w:eastAsiaTheme="minorEastAsia" w:cstheme="minorEastAsia"/>
          <w:sz w:val="24"/>
          <w:szCs w:val="24"/>
          <w:lang w:val="en-US" w:eastAsia="zh-CN"/>
        </w:rPr>
        <w:t>过一个安全、健康的假期，为了保护同学们的人身安全不受伤害。</w:t>
      </w:r>
      <w:r>
        <w:rPr>
          <w:rFonts w:hint="eastAsia" w:asciiTheme="minorEastAsia" w:hAnsiTheme="minorEastAsia" w:cstheme="minorEastAsia"/>
          <w:sz w:val="24"/>
          <w:szCs w:val="24"/>
          <w:lang w:val="en-US" w:eastAsia="zh-CN"/>
        </w:rPr>
        <w:t>辅导员</w:t>
      </w:r>
      <w:r>
        <w:rPr>
          <w:rFonts w:hint="eastAsia" w:asciiTheme="minorEastAsia" w:hAnsiTheme="minorEastAsia" w:eastAsiaTheme="minorEastAsia" w:cstheme="minorEastAsia"/>
          <w:sz w:val="24"/>
          <w:szCs w:val="24"/>
          <w:lang w:val="en-US" w:eastAsia="zh-CN"/>
        </w:rPr>
        <w:t>将假期内大家要注意的重点的安全知识再次作以强调。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690" cy="2962910"/>
            <wp:effectExtent l="0" t="0" r="6350" b="8890"/>
            <wp:docPr id="14" name="图片 14" descr="程焰霞-暑假假期安全主题班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程焰霞-暑假假期安全主题班会-1"/>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56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8"/>
          <w:szCs w:val="28"/>
          <w:lang w:val="en-US" w:eastAsia="zh-CN"/>
        </w:rPr>
        <w:t>预防溺水事故发生</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防溺水必须做到“六不”：不私自下水游泳；不擅自与他人结伴游泳；不在无家长或教师带领的情况下游泳；不到无安全设施、无救援人员的水域游泳；不到不熟悉的水域游泳；不熟悉水性的学生不擅自下水施救。另外，我们中学生大多数属于未成年人，发现有人溺水，不要下水营救。村子周围的许多水池、水库水况不明，不宜游泳，容易发生溺水事故，禁止到这些地方去玩耍。</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2" w:firstLineChars="200"/>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注意交通安全</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大家假期出行尤其要注意交通安全。出行时一定要做到：</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1、遵守交通规则：“绿灯行，红灯停”；行走时要走人行道；主动避让机</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动车辆。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穿越马路，要走人行横道线；在没有人行横道的路段，在确认没有机动车通过时才可以穿越马路。</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不要翻越道路中央的安全护栏和隔离墩，更不能在马路上嬉戏。</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交通规则规定：不满</w:t>
      </w:r>
      <w:r>
        <w:rPr>
          <w:rFonts w:hint="eastAsia" w:asciiTheme="minorEastAsia" w:hAnsiTheme="minorEastAsia" w:cstheme="minorEastAsia"/>
          <w:sz w:val="24"/>
          <w:szCs w:val="24"/>
          <w:lang w:val="en-US" w:eastAsia="zh-CN"/>
        </w:rPr>
        <w:t>随意骑行摩托车，不非法载人</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外出乘坐列车、公交要排队。</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不乘坐超载车、“三无”车辆、非营运车辆、车况破旧车和人货混装车</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56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8"/>
          <w:szCs w:val="28"/>
          <w:lang w:val="en-US" w:eastAsia="zh-CN"/>
        </w:rPr>
        <w:t>防止感染传染病</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养成良好的个人卫生习惯，充足睡眠、勤于锻炼、减少压力、均衡营养，</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提高免疫能力。</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避免接触传染病人。</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注意个人卫生，经常使用肥皂和清水洗手。</w:t>
      </w:r>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eastAsiaTheme="minorEastAsia" w:cstheme="minorEastAsia"/>
          <w:sz w:val="24"/>
          <w:szCs w:val="24"/>
          <w:lang w:val="en-US" w:eastAsia="zh-CN"/>
        </w:rPr>
        <w:t>4、避免前往人群拥挤场所。</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inline distT="0" distB="0" distL="114300" distR="114300">
            <wp:extent cx="5266690" cy="2444115"/>
            <wp:effectExtent l="0" t="0" r="6350" b="9525"/>
            <wp:docPr id="18" name="图片 18" descr="马新鹏-暑假假期安全主题班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马新鹏-暑假假期安全主题班会"/>
                    <pic:cNvPicPr>
                      <a:picLocks noChangeAspect="1"/>
                    </pic:cNvPicPr>
                  </pic:nvPicPr>
                  <pic:blipFill>
                    <a:blip r:embed="rId18"/>
                    <a:stretch>
                      <a:fillRect/>
                    </a:stretch>
                  </pic:blipFill>
                  <pic:spPr>
                    <a:xfrm>
                      <a:off x="0" y="0"/>
                      <a:ext cx="5266690" cy="2444115"/>
                    </a:xfrm>
                    <a:prstGeom prst="rect">
                      <a:avLst/>
                    </a:prstGeom>
                  </pic:spPr>
                </pic:pic>
              </a:graphicData>
            </a:graphic>
          </wp:inline>
        </w:drawing>
      </w:r>
      <w:bookmarkStart w:id="0" w:name="_GoBack"/>
      <w:bookmarkEnd w:id="0"/>
      <w:r>
        <w:rPr>
          <w:rFonts w:hint="eastAsia" w:asciiTheme="minorEastAsia" w:hAnsiTheme="minorEastAsia" w:eastAsiaTheme="minorEastAsia" w:cstheme="minorEastAsia"/>
          <w:sz w:val="24"/>
          <w:szCs w:val="24"/>
          <w:lang w:val="en-US" w:eastAsia="zh-CN"/>
        </w:rPr>
        <w:br w:type="textWrapping"/>
      </w:r>
      <w:r>
        <w:rPr>
          <w:rFonts w:hint="eastAsia" w:asciiTheme="minorEastAsia" w:hAnsiTheme="minorEastAsia" w:cstheme="minorEastAsia"/>
          <w:b/>
          <w:bCs/>
          <w:sz w:val="28"/>
          <w:szCs w:val="28"/>
          <w:lang w:val="en-US" w:eastAsia="zh-CN"/>
        </w:rPr>
        <w:t>（四）</w:t>
      </w:r>
      <w:r>
        <w:rPr>
          <w:rFonts w:hint="eastAsia" w:asciiTheme="minorEastAsia" w:hAnsiTheme="minorEastAsia" w:eastAsiaTheme="minorEastAsia" w:cstheme="minorEastAsia"/>
          <w:b/>
          <w:bCs/>
          <w:sz w:val="28"/>
          <w:szCs w:val="28"/>
          <w:lang w:val="en-US" w:eastAsia="zh-CN"/>
        </w:rPr>
        <w:t>提高警惕，防拐骗、敲诈、侵害</w:t>
      </w:r>
      <w:r>
        <w:rPr>
          <w:rFonts w:hint="eastAsia" w:asciiTheme="minorEastAsia" w:hAnsiTheme="minorEastAsia" w:eastAsiaTheme="minorEastAsia" w:cstheme="minorEastAsia"/>
          <w:b/>
          <w:bCs/>
          <w:sz w:val="28"/>
          <w:szCs w:val="28"/>
          <w:lang w:val="en-US" w:eastAsia="zh-CN"/>
        </w:rPr>
        <w:br w:type="textWrapping"/>
      </w:r>
      <w:r>
        <w:rPr>
          <w:rFonts w:hint="eastAsia" w:asciiTheme="minorEastAsia" w:hAnsiTheme="minorEastAsia" w:eastAsiaTheme="minorEastAsia" w:cstheme="minorEastAsia"/>
          <w:sz w:val="24"/>
          <w:szCs w:val="24"/>
          <w:lang w:val="en-US" w:eastAsia="zh-CN"/>
        </w:rPr>
        <w:t>1、不答应陌生人的邀请；不乘坐陌生人的车辆；不接受陌生人的饮料、食</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物；不给陌生人开门；不独自或私自结伴外出；不到荒凉或偏僻的地方玩耍；碰到紧急的事拨打“110”报警救助。</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遇见突发性情况</w:t>
      </w:r>
      <w:r>
        <w:rPr>
          <w:rFonts w:hint="eastAsia" w:asciiTheme="minorEastAsia" w:hAnsiTheme="minorEastAsia" w:eastAsiaTheme="minorEastAsia" w:cstheme="minorEastAsia"/>
          <w:sz w:val="24"/>
          <w:szCs w:val="24"/>
          <w:lang w:val="en-US" w:eastAsia="zh-CN"/>
        </w:rPr>
        <w:t>，及时拨打“110”，请求警察的帮助。</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网络安全</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没有经过父母同意，不要把自己及父母家人的嘉实信息，如姓名、住址、学校、电话号码和相片等，在网上告诉其他人：</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不要浏览不健廉网站。</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适当控制上网时间，</w:t>
      </w:r>
      <w:r>
        <w:rPr>
          <w:rFonts w:hint="eastAsia" w:asciiTheme="minorEastAsia" w:hAnsiTheme="minorEastAsia" w:cstheme="minorEastAsia"/>
          <w:sz w:val="24"/>
          <w:szCs w:val="24"/>
          <w:lang w:val="en-US" w:eastAsia="zh-CN"/>
        </w:rPr>
        <w:t>少熬夜、不通宵</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提高网络安全意识，不参与网贷、网络赌博等。</w:t>
      </w:r>
      <w:r>
        <w:rPr>
          <w:rFonts w:hint="eastAsia" w:asciiTheme="minorEastAsia" w:hAnsiTheme="minorEastAsia" w:eastAsiaTheme="minorEastAsia" w:cstheme="minorEastAsia"/>
          <w:sz w:val="24"/>
          <w:szCs w:val="24"/>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p>
    <w:p>
      <w:pPr>
        <w:spacing w:line="360" w:lineRule="auto"/>
        <w:rPr>
          <w:rFonts w:hint="eastAsia" w:asciiTheme="minorEastAsia" w:hAnsiTheme="minorEastAsia" w:eastAsiaTheme="minorEastAsia" w:cs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F4D717"/>
    <w:multiLevelType w:val="singleLevel"/>
    <w:tmpl w:val="BBF4D717"/>
    <w:lvl w:ilvl="0" w:tentative="0">
      <w:start w:val="2"/>
      <w:numFmt w:val="decimal"/>
      <w:suff w:val="nothing"/>
      <w:lvlText w:val="%1、"/>
      <w:lvlJc w:val="left"/>
    </w:lvl>
  </w:abstractNum>
  <w:abstractNum w:abstractNumId="1">
    <w:nsid w:val="4312D89B"/>
    <w:multiLevelType w:val="singleLevel"/>
    <w:tmpl w:val="4312D89B"/>
    <w:lvl w:ilvl="0" w:tentative="0">
      <w:start w:val="1"/>
      <w:numFmt w:val="decimal"/>
      <w:lvlText w:val="%1."/>
      <w:lvlJc w:val="left"/>
      <w:pPr>
        <w:tabs>
          <w:tab w:val="left" w:pos="312"/>
        </w:tabs>
      </w:pPr>
    </w:lvl>
  </w:abstractNum>
  <w:abstractNum w:abstractNumId="2">
    <w:nsid w:val="46F1B1EB"/>
    <w:multiLevelType w:val="singleLevel"/>
    <w:tmpl w:val="46F1B1EB"/>
    <w:lvl w:ilvl="0" w:tentative="0">
      <w:start w:val="1"/>
      <w:numFmt w:val="decimal"/>
      <w:suff w:val="nothing"/>
      <w:lvlText w:val="%1、"/>
      <w:lvlJc w:val="left"/>
    </w:lvl>
  </w:abstractNum>
  <w:abstractNum w:abstractNumId="3">
    <w:nsid w:val="5822DCB1"/>
    <w:multiLevelType w:val="singleLevel"/>
    <w:tmpl w:val="5822DCB1"/>
    <w:lvl w:ilvl="0" w:tentative="0">
      <w:start w:val="2"/>
      <w:numFmt w:val="decimal"/>
      <w:suff w:val="nothing"/>
      <w:lvlText w:val="%1、"/>
      <w:lvlJc w:val="left"/>
    </w:lvl>
  </w:abstractNum>
  <w:abstractNum w:abstractNumId="4">
    <w:nsid w:val="5C3B861F"/>
    <w:multiLevelType w:val="singleLevel"/>
    <w:tmpl w:val="5C3B861F"/>
    <w:lvl w:ilvl="0" w:tentative="0">
      <w:start w:val="1"/>
      <w:numFmt w:val="decimal"/>
      <w:suff w:val="nothing"/>
      <w:lvlText w:val="%1、"/>
      <w:lvlJc w:val="left"/>
    </w:lvl>
  </w:abstractNum>
  <w:abstractNum w:abstractNumId="5">
    <w:nsid w:val="6A02E8FC"/>
    <w:multiLevelType w:val="singleLevel"/>
    <w:tmpl w:val="6A02E8FC"/>
    <w:lvl w:ilvl="0" w:tentative="0">
      <w:start w:val="1"/>
      <w:numFmt w:val="decimal"/>
      <w:lvlText w:val="%1."/>
      <w:lvlJc w:val="left"/>
      <w:pPr>
        <w:tabs>
          <w:tab w:val="left" w:pos="312"/>
        </w:tabs>
      </w:pPr>
    </w:lvl>
  </w:abstractNum>
  <w:abstractNum w:abstractNumId="6">
    <w:nsid w:val="763B778B"/>
    <w:multiLevelType w:val="singleLevel"/>
    <w:tmpl w:val="763B778B"/>
    <w:lvl w:ilvl="0" w:tentative="0">
      <w:start w:val="1"/>
      <w:numFmt w:val="chineseCounting"/>
      <w:suff w:val="nothing"/>
      <w:lvlText w:val="（%1）"/>
      <w:lvlJc w:val="left"/>
      <w:rPr>
        <w:rFonts w:hint="eastAsia"/>
      </w:rPr>
    </w:lvl>
  </w:abstractNum>
  <w:abstractNum w:abstractNumId="7">
    <w:nsid w:val="7E8AD6CB"/>
    <w:multiLevelType w:val="singleLevel"/>
    <w:tmpl w:val="7E8AD6CB"/>
    <w:lvl w:ilvl="0" w:tentative="0">
      <w:start w:val="1"/>
      <w:numFmt w:val="decimal"/>
      <w:lvlText w:val="%1."/>
      <w:lvlJc w:val="left"/>
      <w:pPr>
        <w:tabs>
          <w:tab w:val="left" w:pos="312"/>
        </w:tabs>
      </w:pPr>
    </w:lvl>
  </w:abstractNum>
  <w:num w:numId="1">
    <w:abstractNumId w:val="7"/>
  </w:num>
  <w:num w:numId="2">
    <w:abstractNumId w:val="5"/>
  </w:num>
  <w:num w:numId="3">
    <w:abstractNumId w:val="1"/>
  </w:num>
  <w:num w:numId="4">
    <w:abstractNumId w:val="6"/>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30E"/>
    <w:rsid w:val="00477F3F"/>
    <w:rsid w:val="006439F8"/>
    <w:rsid w:val="0069067F"/>
    <w:rsid w:val="0081330E"/>
    <w:rsid w:val="00B33143"/>
    <w:rsid w:val="00CC1B0F"/>
    <w:rsid w:val="00D675DF"/>
    <w:rsid w:val="00DA4E3C"/>
    <w:rsid w:val="00E3666F"/>
    <w:rsid w:val="00E42CA7"/>
    <w:rsid w:val="4E306061"/>
    <w:rsid w:val="540D48BB"/>
    <w:rsid w:val="58AF0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837</Words>
  <Characters>4773</Characters>
  <Lines>39</Lines>
  <Paragraphs>11</Paragraphs>
  <TotalTime>12</TotalTime>
  <ScaleCrop>false</ScaleCrop>
  <LinksUpToDate>false</LinksUpToDate>
  <CharactersWithSpaces>5599</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2019-03-24T12:06:00Z</dcterms:created>
  <dc:creator>ASUS</dc:creator>
  <cp:lastModifiedBy>春哥</cp:lastModifiedBy>
  <dcterms:modified xsi:type="dcterms:W3CDTF">2019-07-15T12:00:07Z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